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02/17/2026</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Adicet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ACET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RA CAPITAL MANAGEMENT, L.P.</w:t>
      </w:r>
    </w:p>
    <w:p>
      <w:pPr>
        <w:spacing w:after="0" w:line="13" w:lineRule="exact"/>
        <w:rPr>
          <w:sz w:val="20"/>
          <w:szCs w:val="20"/>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200 BERKELEY STREET, 18TH FLOOR</w:t>
      </w: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60"/>
              <w:spacing w:after="0"/>
              <w:rPr>
                <w:sz w:val="20"/>
                <w:szCs w:val="20"/>
                <w:color w:val="auto"/>
              </w:rPr>
            </w:pPr>
            <w:r>
              <w:rPr>
                <w:rFonts w:ascii="Times New Roman" w:cs="Times New Roman" w:eastAsia="Times New Roman" w:hAnsi="Times New Roman"/>
                <w:sz w:val="20"/>
                <w:szCs w:val="20"/>
                <w:color w:val="0000FF"/>
              </w:rPr>
              <w:t>959,028</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10"/>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11"/>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60" w:type="dxa"/>
            <w:vAlign w:val="bottom"/>
            <w:gridSpan w:val="6"/>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Pre-Funded Warrant (Right to</w:t>
            </w:r>
          </w:p>
        </w:tc>
        <w:tc>
          <w:tcPr>
            <w:tcW w:w="10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3"/>
                <w:szCs w:val="13"/>
                <w:color w:val="008000"/>
              </w:rPr>
              <w:t>(3)</w:t>
            </w:r>
          </w:p>
        </w:tc>
        <w:tc>
          <w:tcPr>
            <w:tcW w:w="100" w:type="dxa"/>
            <w:vAlign w:val="bottom"/>
          </w:tcPr>
          <w:p>
            <w:pPr>
              <w:spacing w:after="0"/>
              <w:rPr>
                <w:sz w:val="24"/>
                <w:szCs w:val="24"/>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w w:val="97"/>
              </w:rPr>
              <w:t>1,152,833</w:t>
            </w:r>
          </w:p>
        </w:tc>
        <w:tc>
          <w:tcPr>
            <w:tcW w:w="104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6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8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6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 MANAGEMENT, L.P.</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RA CAPITAL MANAGEMENT, L.P.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8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6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RA Capital Healthcare Fund LP</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BOSTON</w:t>
      </w:r>
      <w:r>
        <w:rPr>
          <w:sz w:val="20"/>
          <w:szCs w:val="20"/>
          <w:color w:val="auto"/>
        </w:rPr>
        <w:tab/>
      </w:r>
      <w:r>
        <w:rPr>
          <w:rFonts w:ascii="Times New Roman" w:cs="Times New Roman" w:eastAsia="Times New Roman" w:hAnsi="Times New Roman"/>
          <w:sz w:val="20"/>
          <w:szCs w:val="20"/>
          <w:color w:val="0000FF"/>
        </w:rPr>
        <w:t>MA</w:t>
      </w:r>
      <w:r>
        <w:rPr>
          <w:sz w:val="20"/>
          <w:szCs w:val="20"/>
          <w:color w:val="auto"/>
        </w:rPr>
        <w:tab/>
      </w:r>
      <w:r>
        <w:rPr>
          <w:rFonts w:ascii="Times New Roman" w:cs="Times New Roman" w:eastAsia="Times New Roman" w:hAnsi="Times New Roman"/>
          <w:sz w:val="18"/>
          <w:szCs w:val="18"/>
          <w:color w:val="0000FF"/>
        </w:rPr>
        <w:t>02116</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2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Kolchinsky Peter</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348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4348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Shah Rajeev M.</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4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directly by the Fund.</w:t>
      </w:r>
    </w:p>
    <w:p>
      <w:pPr>
        <w:spacing w:after="0" w:line="52" w:lineRule="exact"/>
        <w:rPr>
          <w:rFonts w:ascii="Times New Roman" w:cs="Times New Roman" w:eastAsia="Times New Roman" w:hAnsi="Times New Roman"/>
          <w:sz w:val="15"/>
          <w:szCs w:val="15"/>
          <w:color w:val="008000"/>
        </w:rPr>
      </w:pPr>
    </w:p>
    <w:p>
      <w:pPr>
        <w:jc w:val="both"/>
        <w:ind w:left="2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Pre-Funded Warrants have no expiration date and are exercisable immediately. Notwithstanding the foregoing, the Reporting Persons shall not be entitled to exercise the Pre-Funded Warrant if it would cause the aggregate number of shares of Common Stock beneficially owned by the Reporting Persons, their affiliates and any persons who are members of a Section 13(d) group with the Reporting Persons or their affiliates to exceed 9.99% of the total number of issued and outstanding shares of Common Stock of the Issuer following such exercise.</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Pre-Funded Warrants have no expiration date.</w:t>
      </w:r>
    </w:p>
    <w:p>
      <w:pPr>
        <w:sectPr>
          <w:pgSz w:w="11900" w:h="16838" w:orient="portrait"/>
          <w:cols w:equalWidth="0" w:num="1">
            <w:col w:w="10860"/>
          </w:cols>
          <w:pgMar w:left="500" w:top="320" w:right="539" w:bottom="144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010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010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Healthcare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46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98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20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24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137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13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640" w:space="100"/>
            <w:col w:w="2120"/>
          </w:cols>
          <w:pgMar w:left="500" w:top="320"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8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32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1346824" TargetMode="External"/><Relationship Id="rId11" Type="http://schemas.openxmlformats.org/officeDocument/2006/relationships/hyperlink" Target="http://www.sec.gov/cgi-bin/browse-edgar?action=getcompany&amp;CIK=0001720580" TargetMode="External"/><Relationship Id="rId13" Type="http://schemas.openxmlformats.org/officeDocument/2006/relationships/hyperlink" Target="http://www.sec.gov/cgi-bin/browse-edgar?action=getcompany&amp;CIK=0001315082" TargetMode="External"/><Relationship Id="rId14" Type="http://schemas.openxmlformats.org/officeDocument/2006/relationships/hyperlink" Target="http://www.sec.gov/cgi-bin/browse-edgar?action=getcompany&amp;CIK=0001384859" TargetMode="External"/><Relationship Id="rId16"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2026-04-13T16:32:51Z</dcterms:created>
  <dcterms:modified xsi:type="dcterms:W3CDTF">2026-04-13T16:32:51Z</dcterms:modified>
</cp:coreProperties>
</file>